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49FDFEFA" w:rsidR="007251EF" w:rsidRPr="00400AAB" w:rsidRDefault="00855383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55383">
        <w:drawing>
          <wp:inline distT="0" distB="0" distL="0" distR="0" wp14:anchorId="302B97C9" wp14:editId="79A98EA8">
            <wp:extent cx="5774178" cy="412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918" cy="4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B0A7F" w14:textId="5C90C07F" w:rsidR="004B3974" w:rsidRPr="00FC3F2A" w:rsidRDefault="004B3974" w:rsidP="004B3974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55383">
        <w:rPr>
          <w:rFonts w:ascii="Times New Roman" w:hAnsi="Times New Roman"/>
          <w:color w:val="000000"/>
          <w:sz w:val="28"/>
          <w:szCs w:val="28"/>
        </w:rPr>
        <w:t>7 мая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</w:t>
      </w:r>
      <w:r w:rsidRPr="00C407FC">
        <w:rPr>
          <w:rFonts w:ascii="Times New Roman" w:hAnsi="Times New Roman"/>
          <w:color w:val="000000"/>
          <w:sz w:val="28"/>
          <w:szCs w:val="28"/>
        </w:rPr>
        <w:t>П</w:t>
      </w:r>
      <w:r w:rsidRPr="005C4DED">
        <w:rPr>
          <w:rFonts w:ascii="Times New Roman" w:hAnsi="Times New Roman"/>
          <w:color w:val="000000"/>
          <w:sz w:val="28"/>
          <w:szCs w:val="28"/>
        </w:rPr>
        <w:t>редседатель Контрольно-счетно</w:t>
      </w:r>
      <w:r>
        <w:rPr>
          <w:rFonts w:ascii="Times New Roman" w:hAnsi="Times New Roman"/>
          <w:color w:val="000000"/>
          <w:sz w:val="28"/>
          <w:szCs w:val="28"/>
        </w:rPr>
        <w:t xml:space="preserve">й палаты </w:t>
      </w:r>
      <w:r w:rsidRPr="005C4DED">
        <w:rPr>
          <w:rFonts w:ascii="Times New Roman" w:hAnsi="Times New Roman"/>
          <w:color w:val="000000"/>
          <w:sz w:val="28"/>
          <w:szCs w:val="28"/>
        </w:rPr>
        <w:t xml:space="preserve">Талдомского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Pr="00C407FC">
        <w:rPr>
          <w:rFonts w:ascii="Times New Roman" w:hAnsi="Times New Roman"/>
          <w:color w:val="000000"/>
          <w:sz w:val="28"/>
          <w:szCs w:val="28"/>
        </w:rPr>
        <w:t>Московской области</w:t>
      </w:r>
      <w:r w:rsidRPr="005C4DED">
        <w:rPr>
          <w:rFonts w:ascii="Times New Roman" w:hAnsi="Times New Roman"/>
          <w:color w:val="000000"/>
          <w:sz w:val="28"/>
          <w:szCs w:val="28"/>
        </w:rPr>
        <w:t xml:space="preserve"> Любшев Михаил Александрович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750F">
        <w:t xml:space="preserve"> </w:t>
      </w:r>
    </w:p>
    <w:p w14:paraId="4F3C4A91" w14:textId="77777777" w:rsid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1F19830" w14:textId="38FCAF6D" w:rsidR="004B3974" w:rsidRDefault="00855383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53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заседании были рассмотрены следующие вопросы: об исполнении бюджета Талдомского городского округа за 2020 год; об утверждении Положения «О порядке деятельности депутатских фракций в Совете депутатов Талдомского городского округа»; о назначении даты представления ежегодного отчета о результатах работы главы и администрации Талдомского городского округа Московской области за 2020 год; о внесении изменений в решение Совета депутатов Талдомского городского округа от 29.04.2021 г. № 25 «О согласии принять в муниципальную собственность Талдомского городского округа Московской области недвижимое имущество»; о присвоении почетного звания «Почетный гражданин Талдомского городского округа»; о внесении изменений и дополнений в Устав Талдомского городского округа.</w:t>
      </w:r>
    </w:p>
    <w:p w14:paraId="2344D726" w14:textId="77777777" w:rsidR="00855383" w:rsidRDefault="00855383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50E2AE48" w:rsidR="004B3974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2B4449"/>
    <w:rsid w:val="00400AAB"/>
    <w:rsid w:val="004B3974"/>
    <w:rsid w:val="004F0956"/>
    <w:rsid w:val="005F7C76"/>
    <w:rsid w:val="006A3FB0"/>
    <w:rsid w:val="007251EF"/>
    <w:rsid w:val="00855383"/>
    <w:rsid w:val="008D205A"/>
    <w:rsid w:val="00A96DAA"/>
    <w:rsid w:val="00C479AE"/>
    <w:rsid w:val="00D654FA"/>
    <w:rsid w:val="00E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2021-06-01T08:18:00Z</dcterms:created>
  <dcterms:modified xsi:type="dcterms:W3CDTF">2021-06-01T08:20:00Z</dcterms:modified>
</cp:coreProperties>
</file>